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0D58B4">
      <w:pPr>
        <w:jc w:val="center"/>
      </w:pPr>
      <w:r>
        <w:rPr>
          <w:noProof/>
        </w:rPr>
        <w:drawing>
          <wp:inline distT="0" distB="0" distL="0" distR="0" wp14:anchorId="3E7ED6C0" wp14:editId="2F129331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15C9" w14:textId="5C441936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ECONOMIC DEVELOPMENT AUTHORITY</w:t>
      </w:r>
    </w:p>
    <w:p w14:paraId="75C98A32" w14:textId="77777777" w:rsidR="00C957AE" w:rsidRPr="000D58B4" w:rsidRDefault="00C957AE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183E018C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MAY 8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, 2023, AT </w:t>
      </w:r>
      <w:r w:rsidRPr="000D58B4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61CBFA07" w14:textId="1CA57BE4" w:rsidR="002230E9" w:rsidRPr="000D58B4" w:rsidRDefault="00C957AE" w:rsidP="002230E9">
      <w:pPr>
        <w:tabs>
          <w:tab w:val="left" w:pos="207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7D7CEA42" w14:textId="76A59DE2" w:rsidR="002230E9" w:rsidRPr="002230E9" w:rsidRDefault="002230E9" w:rsidP="000D58B4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Dean Bergersen, Larry Sorenson, Howard Brinkman, Kurt Menk, Tim Kloeckl, Jeff Matz and Curtis Ling</w:t>
      </w:r>
    </w:p>
    <w:p w14:paraId="2ABC5BB4" w14:textId="77777777" w:rsid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0889D4FB" w:rsidR="00C957AE" w:rsidRP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Roll Call</w:t>
      </w:r>
    </w:p>
    <w:p w14:paraId="66FAD2A8" w14:textId="1444A62E" w:rsidR="00C957AE" w:rsidRPr="002230E9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Approve </w:t>
      </w:r>
      <w:r w:rsidR="00BC0B54" w:rsidRPr="002230E9">
        <w:rPr>
          <w:rFonts w:ascii="Times New Roman" w:hAnsi="Times New Roman" w:cs="Times New Roman"/>
          <w:sz w:val="24"/>
          <w:szCs w:val="24"/>
        </w:rPr>
        <w:t>of the Agenda</w:t>
      </w:r>
    </w:p>
    <w:p w14:paraId="5840A1C1" w14:textId="390194E6" w:rsidR="00C957AE" w:rsidRDefault="00BC0B54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April 10, 2023, Meeting Minutes</w:t>
      </w:r>
    </w:p>
    <w:p w14:paraId="7EE95040" w14:textId="77777777" w:rsidR="000D58B4" w:rsidRDefault="000D58B4" w:rsidP="000D58B4">
      <w:pPr>
        <w:pStyle w:val="ListParagraph"/>
        <w:tabs>
          <w:tab w:val="left" w:pos="2079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8639460" w14:textId="719988BB" w:rsidR="00C957AE" w:rsidRDefault="00BC0B54" w:rsidP="002230E9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6498CC35" w14:textId="701097C8" w:rsidR="007B130F" w:rsidRPr="002230E9" w:rsidRDefault="007B130F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Update on easement request from Middle Mile Infrastructure </w:t>
      </w:r>
    </w:p>
    <w:p w14:paraId="464B7606" w14:textId="48F5BD47" w:rsidR="007B130F" w:rsidRPr="002230E9" w:rsidRDefault="007B130F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Public Hearing </w:t>
      </w:r>
    </w:p>
    <w:p w14:paraId="4A579160" w14:textId="1AD8389A" w:rsidR="002230E9" w:rsidRPr="000D58B4" w:rsidRDefault="007B130F" w:rsidP="000D58B4">
      <w:pPr>
        <w:pStyle w:val="ListParagraph"/>
        <w:numPr>
          <w:ilvl w:val="1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hearing is to consider the easement request made by Middle Mile Infrastructure to build an Integrated Line Amplifier Station (ILA) on the lot legally described as </w:t>
      </w:r>
      <w:r w:rsidRPr="007B130F">
        <w:rPr>
          <w:rFonts w:ascii="Times New Roman" w:hAnsi="Times New Roman" w:cs="Times New Roman"/>
          <w:sz w:val="24"/>
          <w:szCs w:val="24"/>
        </w:rPr>
        <w:t>TRACT 1 OF NW 1/4 SURV 692</w:t>
      </w:r>
      <w:r>
        <w:rPr>
          <w:rFonts w:ascii="Times New Roman" w:hAnsi="Times New Roman" w:cs="Times New Roman"/>
          <w:sz w:val="24"/>
          <w:szCs w:val="24"/>
        </w:rPr>
        <w:t xml:space="preserve">, Sibley County PID </w:t>
      </w:r>
      <w:r w:rsidRPr="007B130F">
        <w:rPr>
          <w:rFonts w:ascii="Times New Roman" w:hAnsi="Times New Roman" w:cs="Times New Roman"/>
          <w:sz w:val="24"/>
          <w:szCs w:val="24"/>
        </w:rPr>
        <w:t>31.0884.000</w:t>
      </w:r>
      <w:r>
        <w:rPr>
          <w:rFonts w:ascii="Times New Roman" w:hAnsi="Times New Roman" w:cs="Times New Roman"/>
          <w:sz w:val="24"/>
          <w:szCs w:val="24"/>
        </w:rPr>
        <w:t>. This lot is owned by the City of Arlington’s Economic Development Authority.</w:t>
      </w:r>
    </w:p>
    <w:p w14:paraId="4DA85176" w14:textId="6AF55EA4" w:rsidR="002230E9" w:rsidRDefault="002230E9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 Homes Update</w:t>
      </w:r>
    </w:p>
    <w:p w14:paraId="35FBDE09" w14:textId="043D71DF" w:rsidR="002230E9" w:rsidRDefault="002230E9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Seneca/Data Metal Craft Update</w:t>
      </w:r>
    </w:p>
    <w:p w14:paraId="50CBC56E" w14:textId="55367088" w:rsidR="002230E9" w:rsidRDefault="002230E9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Budget Update</w:t>
      </w:r>
    </w:p>
    <w:p w14:paraId="0F414B94" w14:textId="1344C8A3" w:rsidR="002230E9" w:rsidRPr="002230E9" w:rsidRDefault="002230E9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Financial Reports for February and March of 2023</w:t>
      </w:r>
    </w:p>
    <w:p w14:paraId="253A6622" w14:textId="2111B9F1" w:rsidR="002230E9" w:rsidRPr="00A42A95" w:rsidRDefault="00C957AE" w:rsidP="00A42A95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0A01D6D" w14:textId="3F320A3D" w:rsidR="00C957AE" w:rsidRPr="002230E9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0E9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4E4D63D1" w14:textId="77777777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746A60D9" w14:textId="77777777" w:rsidR="00C957AE" w:rsidRDefault="00C957AE"/>
    <w:sectPr w:rsidR="00C957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C48E" w14:textId="77777777" w:rsidR="00050CD1" w:rsidRDefault="00050CD1" w:rsidP="004B153B">
      <w:pPr>
        <w:spacing w:after="0" w:line="240" w:lineRule="auto"/>
      </w:pPr>
      <w:r>
        <w:separator/>
      </w:r>
    </w:p>
  </w:endnote>
  <w:endnote w:type="continuationSeparator" w:id="0">
    <w:p w14:paraId="2E8487C1" w14:textId="77777777" w:rsidR="00050CD1" w:rsidRDefault="00050CD1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811" w14:textId="257A865A" w:rsidR="004B153B" w:rsidRPr="00C26DDF" w:rsidRDefault="007B130F">
    <w:pPr>
      <w:pStyle w:val="Footer"/>
      <w:rPr>
        <w:rFonts w:ascii="Times New Roman" w:hAnsi="Times New Roman" w:cs="Times New Roman"/>
        <w:sz w:val="20"/>
        <w:szCs w:val="20"/>
      </w:rPr>
    </w:pPr>
    <w:r w:rsidRPr="00C26DDF">
      <w:rPr>
        <w:rFonts w:ascii="Times New Roman" w:hAnsi="Times New Roman" w:cs="Times New Roman"/>
        <w:sz w:val="20"/>
        <w:szCs w:val="20"/>
      </w:rPr>
      <w:t>May 8, 2023, Arlington 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9012" w14:textId="77777777" w:rsidR="00050CD1" w:rsidRDefault="00050CD1" w:rsidP="004B153B">
      <w:pPr>
        <w:spacing w:after="0" w:line="240" w:lineRule="auto"/>
      </w:pPr>
      <w:r>
        <w:separator/>
      </w:r>
    </w:p>
  </w:footnote>
  <w:footnote w:type="continuationSeparator" w:id="0">
    <w:p w14:paraId="21167AC1" w14:textId="77777777" w:rsidR="00050CD1" w:rsidRDefault="00050CD1" w:rsidP="004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2"/>
  </w:num>
  <w:num w:numId="2" w16cid:durableId="850876238">
    <w:abstractNumId w:val="0"/>
  </w:num>
  <w:num w:numId="3" w16cid:durableId="2466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3587D"/>
    <w:rsid w:val="00050CD1"/>
    <w:rsid w:val="00087D36"/>
    <w:rsid w:val="000D58B4"/>
    <w:rsid w:val="00107D92"/>
    <w:rsid w:val="002230E9"/>
    <w:rsid w:val="004B153B"/>
    <w:rsid w:val="0051019B"/>
    <w:rsid w:val="00574F39"/>
    <w:rsid w:val="007B130F"/>
    <w:rsid w:val="007D02EC"/>
    <w:rsid w:val="00A42A95"/>
    <w:rsid w:val="00AB6298"/>
    <w:rsid w:val="00B57A33"/>
    <w:rsid w:val="00BC0B54"/>
    <w:rsid w:val="00C26DDF"/>
    <w:rsid w:val="00C957AE"/>
    <w:rsid w:val="00EA1751"/>
    <w:rsid w:val="00ED1378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4</cp:revision>
  <dcterms:created xsi:type="dcterms:W3CDTF">2023-04-19T14:50:00Z</dcterms:created>
  <dcterms:modified xsi:type="dcterms:W3CDTF">2023-05-04T16:05:00Z</dcterms:modified>
</cp:coreProperties>
</file>